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1204" w:rsidRPr="00981204" w:rsidRDefault="00565FB4" w:rsidP="008B3A3A">
      <w:pPr>
        <w:jc w:val="center"/>
        <w:rPr>
          <w:b/>
          <w:noProof/>
          <w:sz w:val="2"/>
        </w:rPr>
      </w:pPr>
      <w:r>
        <w:rPr>
          <w:noProof/>
          <w:color w:val="404040" w:themeColor="text1" w:themeTint="BF"/>
          <w:sz w:val="28"/>
          <w:szCs w:val="28"/>
          <w:lang w:val="en-CA" w:eastAsia="en-C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-419100</wp:posOffset>
            </wp:positionH>
            <wp:positionV relativeFrom="paragraph">
              <wp:posOffset>180975</wp:posOffset>
            </wp:positionV>
            <wp:extent cx="1007263" cy="676275"/>
            <wp:effectExtent l="0" t="0" r="254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ellnessLogo_FullColour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9372" cy="6776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65FB4" w:rsidRPr="00565FB4" w:rsidRDefault="00565FB4" w:rsidP="00565FB4">
      <w:pPr>
        <w:jc w:val="center"/>
        <w:rPr>
          <w:b/>
          <w:i/>
          <w:color w:val="C00000"/>
          <w:sz w:val="36"/>
          <w:szCs w:val="28"/>
          <w:u w:val="single"/>
        </w:rPr>
      </w:pPr>
      <w:r>
        <w:rPr>
          <w:b/>
          <w:i/>
          <w:noProof/>
          <w:color w:val="C00000"/>
          <w:sz w:val="36"/>
          <w:szCs w:val="28"/>
          <w:u w:val="single"/>
          <w:lang w:val="en-CA" w:eastAsia="en-C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5324475</wp:posOffset>
            </wp:positionH>
            <wp:positionV relativeFrom="paragraph">
              <wp:posOffset>62865</wp:posOffset>
            </wp:positionV>
            <wp:extent cx="1079441" cy="1209675"/>
            <wp:effectExtent l="0" t="0" r="698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ettuce_Yoga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441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3231D" w:rsidRPr="00AA5319" w:rsidRDefault="00C76814" w:rsidP="00B3231D">
      <w:pPr>
        <w:jc w:val="center"/>
        <w:rPr>
          <w:b/>
          <w:i/>
          <w:color w:val="268BAA"/>
          <w:sz w:val="44"/>
          <w:szCs w:val="28"/>
          <w:u w:val="single"/>
        </w:rPr>
      </w:pPr>
      <w:r w:rsidRPr="00AA5319">
        <w:rPr>
          <w:b/>
          <w:i/>
          <w:color w:val="268BAA"/>
          <w:sz w:val="44"/>
          <w:szCs w:val="28"/>
          <w:u w:val="single"/>
        </w:rPr>
        <w:t>W</w:t>
      </w:r>
      <w:r w:rsidR="00B3231D" w:rsidRPr="00AA5319">
        <w:rPr>
          <w:b/>
          <w:i/>
          <w:color w:val="268BAA"/>
          <w:sz w:val="44"/>
          <w:szCs w:val="28"/>
          <w:u w:val="single"/>
        </w:rPr>
        <w:t>hole and Living F</w:t>
      </w:r>
      <w:r w:rsidRPr="00AA5319">
        <w:rPr>
          <w:b/>
          <w:i/>
          <w:color w:val="268BAA"/>
          <w:sz w:val="44"/>
          <w:szCs w:val="28"/>
          <w:u w:val="single"/>
        </w:rPr>
        <w:t>oods</w:t>
      </w:r>
    </w:p>
    <w:p w:rsidR="00B3231D" w:rsidRPr="00051955" w:rsidRDefault="00981204" w:rsidP="00B3231D">
      <w:pPr>
        <w:rPr>
          <w:i/>
          <w:color w:val="404040" w:themeColor="text1" w:themeTint="BF"/>
          <w:sz w:val="32"/>
          <w:szCs w:val="28"/>
          <w:u w:val="single"/>
        </w:rPr>
      </w:pPr>
      <w:r w:rsidRPr="00981204">
        <w:rPr>
          <w:color w:val="404040" w:themeColor="text1" w:themeTint="BF"/>
          <w:sz w:val="28"/>
          <w:szCs w:val="28"/>
        </w:rPr>
        <w:t>Healthy eating involves</w:t>
      </w:r>
      <w:r>
        <w:rPr>
          <w:b/>
          <w:i/>
          <w:color w:val="404040" w:themeColor="text1" w:themeTint="BF"/>
          <w:sz w:val="28"/>
          <w:szCs w:val="28"/>
        </w:rPr>
        <w:t xml:space="preserve"> </w:t>
      </w:r>
      <w:r w:rsidR="00B3231D" w:rsidRPr="00051955">
        <w:rPr>
          <w:color w:val="404040" w:themeColor="text1" w:themeTint="BF"/>
          <w:sz w:val="28"/>
          <w:szCs w:val="28"/>
        </w:rPr>
        <w:t>meals/snacks consist</w:t>
      </w:r>
      <w:r w:rsidR="00030BEB" w:rsidRPr="00051955">
        <w:rPr>
          <w:color w:val="404040" w:themeColor="text1" w:themeTint="BF"/>
          <w:sz w:val="28"/>
          <w:szCs w:val="28"/>
        </w:rPr>
        <w:t>ing</w:t>
      </w:r>
      <w:r w:rsidR="00B3231D" w:rsidRPr="00051955">
        <w:rPr>
          <w:color w:val="404040" w:themeColor="text1" w:themeTint="BF"/>
          <w:sz w:val="28"/>
          <w:szCs w:val="28"/>
        </w:rPr>
        <w:t xml:space="preserve"> of a variety of the</w:t>
      </w:r>
      <w:r>
        <w:rPr>
          <w:color w:val="404040" w:themeColor="text1" w:themeTint="BF"/>
          <w:sz w:val="28"/>
          <w:szCs w:val="28"/>
        </w:rPr>
        <w:t>se</w:t>
      </w:r>
      <w:r w:rsidR="00B3231D" w:rsidRPr="00051955">
        <w:rPr>
          <w:color w:val="404040" w:themeColor="text1" w:themeTint="BF"/>
          <w:sz w:val="28"/>
          <w:szCs w:val="28"/>
        </w:rPr>
        <w:t xml:space="preserve"> energy promoting foods: </w:t>
      </w:r>
    </w:p>
    <w:p w:rsidR="00C76814" w:rsidRPr="00115044" w:rsidRDefault="00C76814" w:rsidP="00C76814">
      <w:pPr>
        <w:pStyle w:val="ListParagraph"/>
        <w:numPr>
          <w:ilvl w:val="0"/>
          <w:numId w:val="5"/>
        </w:numPr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High quality animal protein</w:t>
      </w:r>
      <w:r w:rsidRPr="008372C1">
        <w:rPr>
          <w:color w:val="268BAA"/>
          <w:sz w:val="24"/>
          <w:szCs w:val="28"/>
        </w:rPr>
        <w:t xml:space="preserve"> </w:t>
      </w:r>
      <w:r w:rsidRPr="00115044">
        <w:rPr>
          <w:sz w:val="24"/>
          <w:szCs w:val="28"/>
        </w:rPr>
        <w:t xml:space="preserve">(if consumed) and </w:t>
      </w:r>
      <w:r w:rsidRPr="008372C1">
        <w:rPr>
          <w:b/>
          <w:color w:val="268BAA"/>
          <w:sz w:val="24"/>
          <w:szCs w:val="28"/>
        </w:rPr>
        <w:t>plant protein</w:t>
      </w:r>
      <w:r w:rsidRPr="008372C1">
        <w:rPr>
          <w:color w:val="268BAA"/>
          <w:sz w:val="24"/>
          <w:szCs w:val="28"/>
        </w:rPr>
        <w:t xml:space="preserve"> </w:t>
      </w:r>
      <w:r w:rsidRPr="00115044">
        <w:rPr>
          <w:sz w:val="24"/>
          <w:szCs w:val="28"/>
        </w:rPr>
        <w:t>are recommended:  organic or grass-fed meats, and eggs; wild seafood (avoid commercially or farm raised fish); non-genetically modified beans, legumes. Protein powders can be a great supplement but be sure to evaluate the ingredients and any additives; many contain fillers and artificial flavors, colors and preservatives.</w:t>
      </w:r>
    </w:p>
    <w:p w:rsidR="00C76814" w:rsidRPr="00115044" w:rsidRDefault="00C76814" w:rsidP="00C76814">
      <w:pPr>
        <w:pStyle w:val="ListParagraph"/>
        <w:numPr>
          <w:ilvl w:val="0"/>
          <w:numId w:val="4"/>
        </w:numPr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Nuts, seeds and nut butters</w:t>
      </w:r>
      <w:r w:rsidR="008372C1">
        <w:rPr>
          <w:b/>
          <w:sz w:val="24"/>
          <w:szCs w:val="28"/>
        </w:rPr>
        <w:t>:</w:t>
      </w:r>
      <w:r w:rsidRPr="00115044">
        <w:rPr>
          <w:sz w:val="24"/>
          <w:szCs w:val="28"/>
        </w:rPr>
        <w:t xml:space="preserve"> </w:t>
      </w:r>
      <w:r w:rsidR="008372C1">
        <w:rPr>
          <w:sz w:val="24"/>
          <w:szCs w:val="28"/>
        </w:rPr>
        <w:t xml:space="preserve">an excellent source of protein, </w:t>
      </w:r>
      <w:r w:rsidRPr="00115044">
        <w:rPr>
          <w:sz w:val="24"/>
          <w:szCs w:val="28"/>
        </w:rPr>
        <w:t>fiber and healthy fats</w:t>
      </w:r>
      <w:r w:rsidR="008372C1">
        <w:rPr>
          <w:sz w:val="24"/>
          <w:szCs w:val="28"/>
        </w:rPr>
        <w:t>. Examples include:</w:t>
      </w:r>
      <w:r w:rsidRPr="00115044">
        <w:rPr>
          <w:sz w:val="24"/>
          <w:szCs w:val="28"/>
        </w:rPr>
        <w:t xml:space="preserve"> walnuts, almonds, almond butter, peanut butter, pumpkin, sunflower, flax, sesame, </w:t>
      </w:r>
      <w:proofErr w:type="gramStart"/>
      <w:r w:rsidRPr="00115044">
        <w:rPr>
          <w:sz w:val="24"/>
          <w:szCs w:val="28"/>
        </w:rPr>
        <w:t>hemp</w:t>
      </w:r>
      <w:proofErr w:type="gramEnd"/>
      <w:r w:rsidRPr="00115044">
        <w:rPr>
          <w:sz w:val="24"/>
          <w:szCs w:val="28"/>
        </w:rPr>
        <w:t xml:space="preserve"> or chia seeds. </w:t>
      </w:r>
    </w:p>
    <w:p w:rsidR="00C76814" w:rsidRPr="00115044" w:rsidRDefault="00C76814" w:rsidP="00C76814">
      <w:pPr>
        <w:pStyle w:val="ListParagraph"/>
        <w:numPr>
          <w:ilvl w:val="0"/>
          <w:numId w:val="4"/>
        </w:numPr>
        <w:rPr>
          <w:sz w:val="24"/>
          <w:szCs w:val="28"/>
        </w:rPr>
      </w:pPr>
      <w:r w:rsidRPr="00115044">
        <w:rPr>
          <w:sz w:val="24"/>
          <w:szCs w:val="28"/>
        </w:rPr>
        <w:t xml:space="preserve">Organic, fiber-rich </w:t>
      </w:r>
      <w:r w:rsidRPr="008372C1">
        <w:rPr>
          <w:b/>
          <w:color w:val="268BAA"/>
          <w:sz w:val="24"/>
          <w:szCs w:val="28"/>
        </w:rPr>
        <w:t>whole grains</w:t>
      </w:r>
      <w:r w:rsidRPr="008372C1">
        <w:rPr>
          <w:color w:val="268BAA"/>
          <w:sz w:val="24"/>
          <w:szCs w:val="28"/>
        </w:rPr>
        <w:t xml:space="preserve"> </w:t>
      </w:r>
      <w:r w:rsidRPr="00115044">
        <w:rPr>
          <w:sz w:val="24"/>
          <w:szCs w:val="28"/>
        </w:rPr>
        <w:t>including brown rice, sprouted grain breads, quinoa, millet, barley, and whole or steel cut oats.</w:t>
      </w:r>
    </w:p>
    <w:p w:rsidR="00C76814" w:rsidRPr="00115044" w:rsidRDefault="00C76814" w:rsidP="00C76814">
      <w:pPr>
        <w:pStyle w:val="ListParagraph"/>
        <w:numPr>
          <w:ilvl w:val="0"/>
          <w:numId w:val="4"/>
        </w:numPr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Organic fruits and vegetables</w:t>
      </w:r>
      <w:r w:rsidRPr="00115044">
        <w:rPr>
          <w:b/>
          <w:sz w:val="24"/>
          <w:szCs w:val="28"/>
        </w:rPr>
        <w:t xml:space="preserve"> </w:t>
      </w:r>
      <w:r w:rsidRPr="00115044">
        <w:rPr>
          <w:sz w:val="24"/>
          <w:szCs w:val="28"/>
        </w:rPr>
        <w:t>high in fiber and antioxidants including</w:t>
      </w:r>
      <w:r w:rsidRPr="00115044">
        <w:rPr>
          <w:b/>
          <w:sz w:val="24"/>
          <w:szCs w:val="28"/>
        </w:rPr>
        <w:t xml:space="preserve"> </w:t>
      </w:r>
      <w:r w:rsidRPr="00115044">
        <w:rPr>
          <w:sz w:val="24"/>
          <w:szCs w:val="28"/>
        </w:rPr>
        <w:t xml:space="preserve">berries, apples, pears, citrus fruits, mango, broccoli, asparagus, tomatoes, Brussel sprouts, sweet potatoes, squash, spinach, and kale to name a few. </w:t>
      </w:r>
    </w:p>
    <w:p w:rsidR="00C76814" w:rsidRPr="00115044" w:rsidRDefault="00C76814" w:rsidP="00C76814">
      <w:pPr>
        <w:pStyle w:val="ListParagraph"/>
        <w:numPr>
          <w:ilvl w:val="0"/>
          <w:numId w:val="5"/>
        </w:numPr>
        <w:tabs>
          <w:tab w:val="left" w:pos="7830"/>
        </w:tabs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Healthy oils and fats,</w:t>
      </w:r>
      <w:r w:rsidRPr="00115044">
        <w:rPr>
          <w:sz w:val="24"/>
          <w:szCs w:val="28"/>
        </w:rPr>
        <w:t xml:space="preserve"> including extra virgin olive oil, coconut oil, flaxseed oil, avocado, </w:t>
      </w:r>
      <w:proofErr w:type="gramStart"/>
      <w:r w:rsidRPr="00115044">
        <w:rPr>
          <w:sz w:val="24"/>
          <w:szCs w:val="28"/>
        </w:rPr>
        <w:t>sesame</w:t>
      </w:r>
      <w:proofErr w:type="gramEnd"/>
      <w:r w:rsidRPr="00115044">
        <w:rPr>
          <w:sz w:val="24"/>
          <w:szCs w:val="28"/>
        </w:rPr>
        <w:t xml:space="preserve"> oil, and ghee, also known as clarified butter. </w:t>
      </w:r>
    </w:p>
    <w:p w:rsidR="00C76814" w:rsidRPr="00115044" w:rsidRDefault="00C76814" w:rsidP="00C76814">
      <w:pPr>
        <w:pStyle w:val="ListParagraph"/>
        <w:numPr>
          <w:ilvl w:val="0"/>
          <w:numId w:val="5"/>
        </w:numPr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Natural sweeteners</w:t>
      </w:r>
      <w:r w:rsidRPr="00115044">
        <w:rPr>
          <w:sz w:val="24"/>
          <w:szCs w:val="28"/>
        </w:rPr>
        <w:t xml:space="preserve"> such as local raw honey, maple syrup, dates, coconut sugar or stevia in limited amounts are re</w:t>
      </w:r>
      <w:r w:rsidR="003A104D">
        <w:rPr>
          <w:sz w:val="24"/>
          <w:szCs w:val="28"/>
        </w:rPr>
        <w:t>commended over refined and</w:t>
      </w:r>
      <w:r w:rsidRPr="00115044">
        <w:rPr>
          <w:sz w:val="24"/>
          <w:szCs w:val="28"/>
        </w:rPr>
        <w:t xml:space="preserve"> processed sugars and sweeteners. </w:t>
      </w:r>
    </w:p>
    <w:p w:rsidR="00C76814" w:rsidRDefault="00C76814" w:rsidP="00C76814">
      <w:pPr>
        <w:pStyle w:val="ListParagraph"/>
        <w:numPr>
          <w:ilvl w:val="0"/>
          <w:numId w:val="5"/>
        </w:numPr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Health promoting herbs and spices</w:t>
      </w:r>
      <w:r w:rsidRPr="00115044">
        <w:rPr>
          <w:sz w:val="24"/>
          <w:szCs w:val="28"/>
        </w:rPr>
        <w:t xml:space="preserve"> such as cinnamon, turmeric, ginger, parsley, cilantro, and garlic are also highly recommended as part of a whole foods diet. </w:t>
      </w:r>
    </w:p>
    <w:p w:rsidR="00C76814" w:rsidRPr="00115044" w:rsidRDefault="00C76814" w:rsidP="00C76814">
      <w:pPr>
        <w:pStyle w:val="ListParagraph"/>
        <w:numPr>
          <w:ilvl w:val="0"/>
          <w:numId w:val="6"/>
        </w:numPr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Dairy products,</w:t>
      </w:r>
      <w:r w:rsidRPr="00115044">
        <w:rPr>
          <w:sz w:val="24"/>
          <w:szCs w:val="28"/>
        </w:rPr>
        <w:t xml:space="preserve"> such as yogurt and milk, if consumed, should ideally be limited to one-two servings per day, according to Dr. Wal</w:t>
      </w:r>
      <w:r w:rsidR="00030BEB">
        <w:rPr>
          <w:sz w:val="24"/>
          <w:szCs w:val="28"/>
        </w:rPr>
        <w:t>ter Willett, Chair of the Department of N</w:t>
      </w:r>
      <w:r w:rsidRPr="00115044">
        <w:rPr>
          <w:sz w:val="24"/>
          <w:szCs w:val="28"/>
        </w:rPr>
        <w:t>utrition at Harvard School of Public Health.</w:t>
      </w:r>
      <w:r w:rsidR="008372C1">
        <w:rPr>
          <w:sz w:val="24"/>
          <w:szCs w:val="28"/>
        </w:rPr>
        <w:t>*</w:t>
      </w:r>
      <w:r w:rsidRPr="00115044">
        <w:rPr>
          <w:sz w:val="24"/>
          <w:szCs w:val="28"/>
        </w:rPr>
        <w:t xml:space="preserve"> </w:t>
      </w:r>
    </w:p>
    <w:p w:rsidR="00C76814" w:rsidRPr="00115044" w:rsidRDefault="00C76814" w:rsidP="00C76814">
      <w:pPr>
        <w:ind w:left="720"/>
        <w:rPr>
          <w:sz w:val="24"/>
          <w:szCs w:val="28"/>
        </w:rPr>
      </w:pPr>
      <w:r w:rsidRPr="00115044">
        <w:rPr>
          <w:sz w:val="24"/>
          <w:szCs w:val="28"/>
        </w:rPr>
        <w:t>Home prepared or organic, commercially prepared milk options such as almond, cashew, hemp seed</w:t>
      </w:r>
      <w:r w:rsidR="003A104D">
        <w:rPr>
          <w:sz w:val="24"/>
          <w:szCs w:val="28"/>
        </w:rPr>
        <w:t>,</w:t>
      </w:r>
      <w:r w:rsidRPr="00115044">
        <w:rPr>
          <w:sz w:val="24"/>
          <w:szCs w:val="28"/>
        </w:rPr>
        <w:t xml:space="preserve"> and rice milks can be healthy alternatives to cow’s milk. If dairy is consumed, you are recommended to purchase organic when</w:t>
      </w:r>
      <w:r w:rsidR="003A104D">
        <w:rPr>
          <w:sz w:val="24"/>
          <w:szCs w:val="28"/>
        </w:rPr>
        <w:t>ever</w:t>
      </w:r>
      <w:r w:rsidRPr="00115044">
        <w:rPr>
          <w:sz w:val="24"/>
          <w:szCs w:val="28"/>
        </w:rPr>
        <w:t xml:space="preserve"> possible.</w:t>
      </w:r>
    </w:p>
    <w:p w:rsidR="008372C1" w:rsidRDefault="00C76814" w:rsidP="00C76814">
      <w:pPr>
        <w:pStyle w:val="ListParagraph"/>
        <w:numPr>
          <w:ilvl w:val="0"/>
          <w:numId w:val="5"/>
        </w:numPr>
        <w:tabs>
          <w:tab w:val="left" w:pos="720"/>
        </w:tabs>
        <w:rPr>
          <w:sz w:val="24"/>
          <w:szCs w:val="28"/>
        </w:rPr>
      </w:pPr>
      <w:r w:rsidRPr="008372C1">
        <w:rPr>
          <w:b/>
          <w:color w:val="268BAA"/>
          <w:sz w:val="24"/>
          <w:szCs w:val="28"/>
        </w:rPr>
        <w:t>Fermented foods</w:t>
      </w:r>
      <w:r w:rsidRPr="00115044">
        <w:rPr>
          <w:sz w:val="24"/>
          <w:szCs w:val="28"/>
        </w:rPr>
        <w:t xml:space="preserve"> such as such as yogurt/kefir, sauerkraut, kimchi, or beverages like </w:t>
      </w:r>
    </w:p>
    <w:p w:rsidR="008372C1" w:rsidRPr="00981204" w:rsidRDefault="00C76814" w:rsidP="00981204">
      <w:pPr>
        <w:pStyle w:val="ListParagraph"/>
        <w:tabs>
          <w:tab w:val="left" w:pos="720"/>
        </w:tabs>
        <w:rPr>
          <w:sz w:val="24"/>
          <w:szCs w:val="28"/>
        </w:rPr>
      </w:pPr>
      <w:proofErr w:type="gramStart"/>
      <w:r w:rsidRPr="00115044">
        <w:rPr>
          <w:sz w:val="24"/>
          <w:szCs w:val="28"/>
        </w:rPr>
        <w:t>kombucha</w:t>
      </w:r>
      <w:proofErr w:type="gramEnd"/>
      <w:r w:rsidRPr="00115044">
        <w:rPr>
          <w:sz w:val="24"/>
          <w:szCs w:val="28"/>
        </w:rPr>
        <w:t xml:space="preserve"> are recommended as sources of healthy probiotics for intestinal health.</w:t>
      </w:r>
    </w:p>
    <w:p w:rsidR="00981204" w:rsidRDefault="00981204" w:rsidP="00C76814">
      <w:pPr>
        <w:tabs>
          <w:tab w:val="left" w:pos="3735"/>
        </w:tabs>
        <w:rPr>
          <w:i/>
          <w:szCs w:val="28"/>
        </w:rPr>
      </w:pPr>
    </w:p>
    <w:p w:rsidR="008B3A3A" w:rsidRDefault="008372C1" w:rsidP="00C76814">
      <w:pPr>
        <w:tabs>
          <w:tab w:val="left" w:pos="3735"/>
        </w:tabs>
        <w:rPr>
          <w:rStyle w:val="Hyperlink"/>
          <w:i/>
          <w:szCs w:val="28"/>
        </w:rPr>
      </w:pPr>
      <w:r w:rsidRPr="00AA5319">
        <w:rPr>
          <w:i/>
          <w:szCs w:val="28"/>
        </w:rPr>
        <w:t xml:space="preserve">*Dr. Walter Willett. Harvard School of Public Health. </w:t>
      </w:r>
      <w:hyperlink r:id="rId9" w:history="1">
        <w:r w:rsidRPr="00AA5319">
          <w:rPr>
            <w:rStyle w:val="Hyperlink"/>
            <w:i/>
            <w:szCs w:val="28"/>
          </w:rPr>
          <w:t>http://news.nationalpost.com/appetizer/drinking-milk-not-essential-for-humans-despite-belief-it-prevents-osteoporosis-nutritionist-say</w:t>
        </w:r>
      </w:hyperlink>
    </w:p>
    <w:p w:rsidR="00981204" w:rsidRDefault="00981204" w:rsidP="00981204">
      <w:pPr>
        <w:pStyle w:val="Footer"/>
        <w:jc w:val="center"/>
      </w:pPr>
    </w:p>
    <w:p w:rsidR="00981204" w:rsidRDefault="00565FB4" w:rsidP="00981204">
      <w:pPr>
        <w:pStyle w:val="Footer"/>
        <w:jc w:val="center"/>
      </w:pPr>
      <w:bookmarkStart w:id="0" w:name="_GoBack"/>
      <w:r>
        <w:t>Rebecca Kolstee, Municipal Wellness Coordinator, Association of Municipal Administrators, Nova Scotia</w:t>
      </w:r>
    </w:p>
    <w:p w:rsidR="00565FB4" w:rsidRDefault="00565FB4" w:rsidP="00981204">
      <w:pPr>
        <w:pStyle w:val="Footer"/>
        <w:jc w:val="center"/>
      </w:pPr>
      <w:hyperlink r:id="rId10" w:history="1">
        <w:r w:rsidRPr="000775EC">
          <w:rPr>
            <w:rStyle w:val="Hyperlink"/>
          </w:rPr>
          <w:t>wellness@amans.ca</w:t>
        </w:r>
      </w:hyperlink>
      <w:r>
        <w:t xml:space="preserve"> </w:t>
      </w:r>
    </w:p>
    <w:bookmarkEnd w:id="0"/>
    <w:p w:rsidR="00981204" w:rsidRPr="00AA5319" w:rsidRDefault="00981204" w:rsidP="00C76814">
      <w:pPr>
        <w:tabs>
          <w:tab w:val="left" w:pos="3735"/>
        </w:tabs>
        <w:rPr>
          <w:i/>
          <w:szCs w:val="28"/>
        </w:rPr>
      </w:pPr>
    </w:p>
    <w:sectPr w:rsidR="00981204" w:rsidRPr="00AA5319" w:rsidSect="00981204">
      <w:footerReference w:type="default" r:id="rId11"/>
      <w:pgSz w:w="12240" w:h="15840"/>
      <w:pgMar w:top="450" w:right="1440" w:bottom="450" w:left="1440" w:header="720" w:footer="0" w:gutter="0"/>
      <w:pgBorders w:offsetFrom="page">
        <w:top w:val="single" w:sz="12" w:space="24" w:color="268BAA"/>
        <w:left w:val="single" w:sz="12" w:space="24" w:color="268BAA"/>
        <w:bottom w:val="single" w:sz="12" w:space="24" w:color="268BAA"/>
        <w:right w:val="single" w:sz="12" w:space="24" w:color="268BAA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5E0C" w:rsidRDefault="00035E0C" w:rsidP="008B3A3A">
      <w:pPr>
        <w:spacing w:after="0" w:line="240" w:lineRule="auto"/>
      </w:pPr>
      <w:r>
        <w:separator/>
      </w:r>
    </w:p>
  </w:endnote>
  <w:endnote w:type="continuationSeparator" w:id="0">
    <w:p w:rsidR="00035E0C" w:rsidRDefault="00035E0C" w:rsidP="008B3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A3A" w:rsidRDefault="008B3A3A">
    <w:pPr>
      <w:pStyle w:val="Footer"/>
    </w:pPr>
  </w:p>
  <w:p w:rsidR="008B3A3A" w:rsidRDefault="008B3A3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5E0C" w:rsidRDefault="00035E0C" w:rsidP="008B3A3A">
      <w:pPr>
        <w:spacing w:after="0" w:line="240" w:lineRule="auto"/>
      </w:pPr>
      <w:r>
        <w:separator/>
      </w:r>
    </w:p>
  </w:footnote>
  <w:footnote w:type="continuationSeparator" w:id="0">
    <w:p w:rsidR="00035E0C" w:rsidRDefault="00035E0C" w:rsidP="008B3A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87791E"/>
    <w:multiLevelType w:val="hybridMultilevel"/>
    <w:tmpl w:val="6A3AA7B0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F8550F"/>
    <w:multiLevelType w:val="hybridMultilevel"/>
    <w:tmpl w:val="2260075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6E7123"/>
    <w:multiLevelType w:val="hybridMultilevel"/>
    <w:tmpl w:val="1F6A829E"/>
    <w:lvl w:ilvl="0" w:tplc="6C4E7A92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10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F1B16"/>
    <w:multiLevelType w:val="hybridMultilevel"/>
    <w:tmpl w:val="44666F3C"/>
    <w:lvl w:ilvl="0" w:tplc="6C4E7A92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892600"/>
    <w:multiLevelType w:val="hybridMultilevel"/>
    <w:tmpl w:val="28E06A0A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DE1DF2"/>
    <w:multiLevelType w:val="hybridMultilevel"/>
    <w:tmpl w:val="F51CEE04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CB9"/>
    <w:rsid w:val="00030BEB"/>
    <w:rsid w:val="00035E0C"/>
    <w:rsid w:val="00051955"/>
    <w:rsid w:val="00076A65"/>
    <w:rsid w:val="00183497"/>
    <w:rsid w:val="002270F7"/>
    <w:rsid w:val="002C4626"/>
    <w:rsid w:val="00327CB9"/>
    <w:rsid w:val="003A104D"/>
    <w:rsid w:val="004A0DD7"/>
    <w:rsid w:val="00565FB4"/>
    <w:rsid w:val="006513CD"/>
    <w:rsid w:val="008372C1"/>
    <w:rsid w:val="00847BCC"/>
    <w:rsid w:val="008B3A3A"/>
    <w:rsid w:val="00981204"/>
    <w:rsid w:val="009A01B1"/>
    <w:rsid w:val="00A410BB"/>
    <w:rsid w:val="00A97932"/>
    <w:rsid w:val="00AA5319"/>
    <w:rsid w:val="00B3231D"/>
    <w:rsid w:val="00BD0E24"/>
    <w:rsid w:val="00BF28D6"/>
    <w:rsid w:val="00C17BA5"/>
    <w:rsid w:val="00C43B10"/>
    <w:rsid w:val="00C76814"/>
    <w:rsid w:val="00DF2B22"/>
    <w:rsid w:val="00E065F3"/>
    <w:rsid w:val="00F00BAD"/>
    <w:rsid w:val="00F51176"/>
    <w:rsid w:val="00FF3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9EBBA88-C348-4CF6-89EB-13FF9EC43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7CB9"/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27CB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327CB9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ListParagraph">
    <w:name w:val="List Paragraph"/>
    <w:basedOn w:val="Normal"/>
    <w:uiPriority w:val="34"/>
    <w:qFormat/>
    <w:rsid w:val="00327CB9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327CB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27CB9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B3A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3A3A"/>
  </w:style>
  <w:style w:type="paragraph" w:styleId="Footer">
    <w:name w:val="footer"/>
    <w:basedOn w:val="Normal"/>
    <w:link w:val="FooterChar"/>
    <w:uiPriority w:val="99"/>
    <w:unhideWhenUsed/>
    <w:rsid w:val="008B3A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3A3A"/>
  </w:style>
  <w:style w:type="paragraph" w:styleId="NormalWeb">
    <w:name w:val="Normal (Web)"/>
    <w:basedOn w:val="Normal"/>
    <w:uiPriority w:val="99"/>
    <w:semiHidden/>
    <w:unhideWhenUsed/>
    <w:rsid w:val="008B3A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372C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85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wellness@amans.c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ews.nationalpost.com/appetizer/drinking-milk-not-essential-for-humans-despite-belief-it-prevents-osteoporosis-nutritionist-sa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Kelly</dc:creator>
  <cp:keywords/>
  <dc:description/>
  <cp:lastModifiedBy>AMANS</cp:lastModifiedBy>
  <cp:revision>2</cp:revision>
  <dcterms:created xsi:type="dcterms:W3CDTF">2017-03-24T15:48:00Z</dcterms:created>
  <dcterms:modified xsi:type="dcterms:W3CDTF">2017-03-24T15:48:00Z</dcterms:modified>
</cp:coreProperties>
</file>